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2263"/>
        <w:gridCol w:w="2552"/>
        <w:gridCol w:w="5074"/>
      </w:tblGrid>
      <w:tr w:rsidR="00B86C5E" w:rsidRPr="008F4FAA" w:rsidTr="001920E3">
        <w:tc>
          <w:tcPr>
            <w:tcW w:w="2263" w:type="dxa"/>
            <w:shd w:val="clear" w:color="auto" w:fill="B2A1C7" w:themeFill="accent4" w:themeFillTint="99"/>
          </w:tcPr>
          <w:p w:rsidR="00B86C5E" w:rsidRPr="008F4FAA" w:rsidRDefault="00B86C5E" w:rsidP="00B86C5E">
            <w:pPr>
              <w:pStyle w:val="NoSpacing"/>
            </w:pPr>
            <w:r w:rsidRPr="008F4FAA">
              <w:t>Naziv nastavnoga predmeta</w:t>
            </w:r>
          </w:p>
        </w:tc>
        <w:tc>
          <w:tcPr>
            <w:tcW w:w="7626" w:type="dxa"/>
            <w:gridSpan w:val="2"/>
            <w:shd w:val="clear" w:color="auto" w:fill="B2A1C7" w:themeFill="accent4" w:themeFillTint="99"/>
          </w:tcPr>
          <w:p w:rsidR="00B86C5E" w:rsidRPr="008F4FAA" w:rsidRDefault="00B86C5E" w:rsidP="00B86C5E">
            <w:pPr>
              <w:pStyle w:val="NoSpacing"/>
            </w:pPr>
            <w:r w:rsidRPr="008F4FAA">
              <w:t>GEOGRAFIJA</w:t>
            </w:r>
          </w:p>
        </w:tc>
      </w:tr>
      <w:tr w:rsidR="00B86C5E" w:rsidRPr="008F4FAA" w:rsidTr="001920E3">
        <w:tc>
          <w:tcPr>
            <w:tcW w:w="2263" w:type="dxa"/>
          </w:tcPr>
          <w:p w:rsidR="00B86C5E" w:rsidRPr="008F4FAA" w:rsidRDefault="00B86C5E" w:rsidP="00B86C5E">
            <w:pPr>
              <w:pStyle w:val="NoSpacing"/>
              <w:rPr>
                <w:vertAlign w:val="superscript"/>
              </w:rPr>
            </w:pPr>
            <w:r w:rsidRPr="008F4FAA">
              <w:t>Redni broj i naziv nastavnog sata</w:t>
            </w:r>
          </w:p>
        </w:tc>
        <w:tc>
          <w:tcPr>
            <w:tcW w:w="7626" w:type="dxa"/>
            <w:gridSpan w:val="2"/>
          </w:tcPr>
          <w:p w:rsidR="00B86C5E" w:rsidRPr="008F4FAA" w:rsidRDefault="00B86C5E" w:rsidP="00B86C5E">
            <w:pPr>
              <w:pStyle w:val="NoSpacing"/>
            </w:pPr>
            <w:r w:rsidRPr="008F4FAA">
              <w:t>21. Uzduž i poprijeko Hrvatskom</w:t>
            </w:r>
          </w:p>
        </w:tc>
      </w:tr>
      <w:tr w:rsidR="00B86C5E" w:rsidRPr="008F4FAA" w:rsidTr="001920E3">
        <w:tc>
          <w:tcPr>
            <w:tcW w:w="2263" w:type="dxa"/>
          </w:tcPr>
          <w:p w:rsidR="00B86C5E" w:rsidRPr="008F4FAA" w:rsidRDefault="00B86C5E" w:rsidP="00B86C5E">
            <w:pPr>
              <w:pStyle w:val="NoSpacing"/>
            </w:pPr>
            <w:r w:rsidRPr="008F4FAA">
              <w:t>Razred</w:t>
            </w:r>
          </w:p>
        </w:tc>
        <w:tc>
          <w:tcPr>
            <w:tcW w:w="7626" w:type="dxa"/>
            <w:gridSpan w:val="2"/>
          </w:tcPr>
          <w:p w:rsidR="00B86C5E" w:rsidRPr="008F4FAA" w:rsidRDefault="00B86C5E" w:rsidP="00B86C5E">
            <w:pPr>
              <w:pStyle w:val="NoSpacing"/>
            </w:pPr>
            <w:r w:rsidRPr="008F4FAA">
              <w:t>peti</w:t>
            </w:r>
          </w:p>
        </w:tc>
      </w:tr>
      <w:tr w:rsidR="00B86C5E" w:rsidRPr="008F4FAA" w:rsidTr="001920E3">
        <w:tc>
          <w:tcPr>
            <w:tcW w:w="2263" w:type="dxa"/>
          </w:tcPr>
          <w:p w:rsidR="00B86C5E" w:rsidRPr="008F4FAA" w:rsidRDefault="00B86C5E" w:rsidP="00B86C5E">
            <w:pPr>
              <w:pStyle w:val="NoSpacing"/>
            </w:pPr>
            <w:r w:rsidRPr="008F4FAA">
              <w:t>Tip sata</w:t>
            </w:r>
          </w:p>
          <w:p w:rsidR="00B86C5E" w:rsidRPr="008F4FAA" w:rsidRDefault="00B86C5E" w:rsidP="00B86C5E">
            <w:pPr>
              <w:pStyle w:val="NoSpacing"/>
            </w:pPr>
            <w:r w:rsidRPr="008F4FAA">
              <w:t>(obrada, ponavljanje, vježbanje, provjeravanje, kombinirani)</w:t>
            </w:r>
          </w:p>
        </w:tc>
        <w:tc>
          <w:tcPr>
            <w:tcW w:w="7626" w:type="dxa"/>
            <w:gridSpan w:val="2"/>
          </w:tcPr>
          <w:p w:rsidR="00B86C5E" w:rsidRPr="008F4FAA" w:rsidRDefault="00B86C5E" w:rsidP="00B86C5E">
            <w:pPr>
              <w:pStyle w:val="NoSpacing"/>
            </w:pPr>
            <w:r w:rsidRPr="008F4FAA">
              <w:t>obrada</w:t>
            </w:r>
          </w:p>
        </w:tc>
      </w:tr>
      <w:tr w:rsidR="00B86C5E" w:rsidRPr="008F4FAA" w:rsidTr="001920E3">
        <w:trPr>
          <w:trHeight w:val="588"/>
        </w:trPr>
        <w:tc>
          <w:tcPr>
            <w:tcW w:w="2263" w:type="dxa"/>
            <w:shd w:val="clear" w:color="auto" w:fill="CCC0D9" w:themeFill="accent4" w:themeFillTint="66"/>
          </w:tcPr>
          <w:p w:rsidR="00B86C5E" w:rsidRPr="008F4FAA" w:rsidRDefault="00B86C5E" w:rsidP="00B86C5E">
            <w:pPr>
              <w:pStyle w:val="NoSpacing"/>
            </w:pPr>
            <w:r w:rsidRPr="008F4FAA">
              <w:t>Ishodi učenja iz kurikuluma</w:t>
            </w:r>
          </w:p>
          <w:p w:rsidR="00B86C5E" w:rsidRPr="008F4FAA" w:rsidRDefault="00B86C5E" w:rsidP="00B86C5E">
            <w:pPr>
              <w:pStyle w:val="NoSpacing"/>
            </w:pPr>
            <w:r w:rsidRPr="008F4FAA">
              <w:t>(glavni ishod + razrada ishoda)</w:t>
            </w:r>
          </w:p>
          <w:p w:rsidR="00B86C5E" w:rsidRPr="008F4FAA" w:rsidRDefault="00B86C5E" w:rsidP="00B86C5E">
            <w:pPr>
              <w:pStyle w:val="NoSpacing"/>
            </w:pPr>
            <w:r w:rsidRPr="008F4FAA">
              <w:t>2-3 za jedan nastavni sat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B86C5E" w:rsidRPr="008F4FAA" w:rsidRDefault="00B86C5E" w:rsidP="00B86C5E">
            <w:pPr>
              <w:pStyle w:val="NoSpacing"/>
            </w:pPr>
            <w:r w:rsidRPr="008F4FAA">
              <w:t>Aktivnost učenika</w:t>
            </w:r>
          </w:p>
          <w:p w:rsidR="00B86C5E" w:rsidRPr="008F4FAA" w:rsidRDefault="00B86C5E" w:rsidP="00B86C5E">
            <w:pPr>
              <w:pStyle w:val="NoSpacing"/>
            </w:pPr>
          </w:p>
        </w:tc>
        <w:tc>
          <w:tcPr>
            <w:tcW w:w="5074" w:type="dxa"/>
            <w:shd w:val="clear" w:color="auto" w:fill="CCC0D9" w:themeFill="accent4" w:themeFillTint="66"/>
          </w:tcPr>
          <w:p w:rsidR="00B86C5E" w:rsidRPr="008F4FAA" w:rsidRDefault="00B86C5E" w:rsidP="00B86C5E">
            <w:pPr>
              <w:pStyle w:val="NoSpacing"/>
            </w:pPr>
            <w:r>
              <w:t>Vrednovanje ishoda i procesa učenja na kraju nastavnoga sata kroz listić/izlaznu karticu</w:t>
            </w:r>
          </w:p>
        </w:tc>
      </w:tr>
      <w:tr w:rsidR="00B86C5E" w:rsidRPr="00EB0DA9" w:rsidTr="001920E3">
        <w:trPr>
          <w:trHeight w:val="1627"/>
        </w:trPr>
        <w:tc>
          <w:tcPr>
            <w:tcW w:w="2263" w:type="dxa"/>
          </w:tcPr>
          <w:p w:rsidR="00B86C5E" w:rsidRPr="00EB0DA9" w:rsidRDefault="00B86C5E" w:rsidP="001920E3">
            <w:pPr>
              <w:rPr>
                <w:rFonts w:ascii="Barlow SK" w:eastAsia="Arial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Arial" w:hAnsi="Barlow SK" w:cs="Times New Roman"/>
                <w:b/>
                <w:i/>
                <w:color w:val="403152" w:themeColor="accent4" w:themeShade="80"/>
                <w:sz w:val="20"/>
                <w:szCs w:val="20"/>
                <w:lang w:eastAsia="hr-HR"/>
              </w:rPr>
              <w:t>GEO OŠ A.5.4.</w:t>
            </w:r>
            <w:r w:rsidRPr="00EB0DA9">
              <w:rPr>
                <w:rFonts w:ascii="Barlow SK" w:eastAsia="Arial" w:hAnsi="Barlow SK" w:cs="Times New Roman"/>
                <w:i/>
                <w:sz w:val="20"/>
                <w:szCs w:val="20"/>
                <w:lang w:eastAsia="hr-HR"/>
              </w:rPr>
              <w:t xml:space="preserve"> Učenik opisuje oblik, granice i državne simbole Republike Hrvatske, objašnjava aspekte položaja te izdvaja prirodno-geografske regije i upravno-</w:t>
            </w:r>
            <w:r w:rsidRPr="00EB0DA9">
              <w:rPr>
                <w:rFonts w:ascii="Barlow SK" w:hAnsi="Barlow SK" w:cs="Times New Roman"/>
                <w:i/>
                <w:sz w:val="20"/>
                <w:szCs w:val="20"/>
              </w:rPr>
              <w:t>-</w:t>
            </w:r>
            <w:r w:rsidRPr="00EB0DA9">
              <w:rPr>
                <w:rFonts w:ascii="Barlow SK" w:eastAsia="Arial" w:hAnsi="Barlow SK" w:cs="Times New Roman"/>
                <w:i/>
                <w:sz w:val="20"/>
                <w:szCs w:val="20"/>
              </w:rPr>
              <w:t>teritorijalne jedinice koristeći se geografskim kartama.</w:t>
            </w:r>
          </w:p>
          <w:p w:rsidR="00B86C5E" w:rsidRPr="00EB0DA9" w:rsidRDefault="00B86C5E" w:rsidP="001920E3">
            <w:pPr>
              <w:rPr>
                <w:rFonts w:ascii="Barlow SK" w:eastAsia="Arial" w:hAnsi="Barlow SK" w:cs="Times New Roman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pStyle w:val="NoSpacing"/>
              <w:rPr>
                <w:rFonts w:ascii="Barlow SK" w:hAnsi="Barlow SK"/>
                <w:b/>
                <w:i/>
                <w:color w:val="403152" w:themeColor="accent4" w:themeShade="80"/>
                <w:sz w:val="20"/>
                <w:szCs w:val="20"/>
              </w:rPr>
            </w:pPr>
            <w:r w:rsidRPr="00EB0DA9">
              <w:rPr>
                <w:rFonts w:ascii="Barlow SK" w:hAnsi="Barlow SK"/>
                <w:b/>
                <w:i/>
                <w:color w:val="403152" w:themeColor="accent4" w:themeShade="80"/>
                <w:sz w:val="20"/>
                <w:szCs w:val="20"/>
              </w:rPr>
              <w:t>RAZRADA ISHODA</w:t>
            </w:r>
            <w:r w:rsidRPr="00EB0DA9">
              <w:rPr>
                <w:rFonts w:ascii="Barlow SK" w:eastAsia="Times New Roman" w:hAnsi="Barlow SK"/>
                <w:b/>
                <w:i/>
                <w:color w:val="403152" w:themeColor="accent4" w:themeShade="80"/>
                <w:sz w:val="20"/>
                <w:szCs w:val="20"/>
                <w:lang w:eastAsia="hr-HR"/>
              </w:rPr>
              <w:t xml:space="preserve">    </w:t>
            </w:r>
          </w:p>
          <w:p w:rsidR="00B86C5E" w:rsidRPr="00EB0DA9" w:rsidRDefault="00B86C5E" w:rsidP="001920E3">
            <w:pPr>
              <w:pStyle w:val="NoSpacing"/>
              <w:rPr>
                <w:rFonts w:ascii="Barlow SK" w:eastAsia="Arial" w:hAnsi="Barlow SK"/>
                <w:i/>
                <w:sz w:val="20"/>
                <w:szCs w:val="20"/>
                <w:lang w:eastAsia="hr-HR"/>
              </w:rPr>
            </w:pPr>
            <w:r w:rsidRPr="00EB0DA9">
              <w:rPr>
                <w:rFonts w:ascii="Barlow SK" w:eastAsia="Times New Roman" w:hAnsi="Barlow SK"/>
                <w:i/>
                <w:noProof/>
                <w:sz w:val="20"/>
                <w:szCs w:val="20"/>
                <w:lang w:eastAsia="hr-HR"/>
              </w:rPr>
              <w:t xml:space="preserve">– </w:t>
            </w:r>
            <w:r w:rsidRPr="00EB0DA9">
              <w:rPr>
                <w:rFonts w:ascii="Barlow SK" w:eastAsia="Arial" w:hAnsi="Barlow SK"/>
                <w:i/>
                <w:sz w:val="20"/>
                <w:szCs w:val="20"/>
                <w:lang w:eastAsia="hr-HR"/>
              </w:rPr>
              <w:t xml:space="preserve">opisuje državne granice, oblik teritorija i državne simbole                </w:t>
            </w:r>
          </w:p>
          <w:p w:rsidR="00B86C5E" w:rsidRPr="00EB0DA9" w:rsidRDefault="00B86C5E" w:rsidP="001920E3">
            <w:pPr>
              <w:pStyle w:val="NoSpacing"/>
              <w:rPr>
                <w:rFonts w:ascii="Barlow SK" w:eastAsia="Times New Roman" w:hAnsi="Barlow SK"/>
                <w:i/>
                <w:noProof/>
                <w:sz w:val="20"/>
                <w:szCs w:val="20"/>
                <w:lang w:eastAsia="hr-HR"/>
              </w:rPr>
            </w:pPr>
            <w:r w:rsidRPr="00EB0DA9">
              <w:rPr>
                <w:rFonts w:ascii="Barlow SK" w:eastAsia="Times New Roman" w:hAnsi="Barlow SK"/>
                <w:i/>
                <w:noProof/>
                <w:sz w:val="20"/>
                <w:szCs w:val="20"/>
                <w:lang w:eastAsia="hr-HR"/>
              </w:rPr>
              <w:t>–</w:t>
            </w:r>
            <w:r w:rsidRPr="00EB0DA9">
              <w:rPr>
                <w:rFonts w:ascii="Barlow SK" w:eastAsia="Arial" w:hAnsi="Barlow SK"/>
                <w:i/>
                <w:sz w:val="20"/>
                <w:szCs w:val="20"/>
                <w:lang w:eastAsia="hr-HR"/>
              </w:rPr>
              <w:t xml:space="preserve"> izdvaja i uspoređuje prirodno-</w:t>
            </w:r>
          </w:p>
          <w:p w:rsidR="00B86C5E" w:rsidRPr="00EB0DA9" w:rsidRDefault="00B86C5E" w:rsidP="001920E3">
            <w:pPr>
              <w:pStyle w:val="NoSpacing"/>
              <w:rPr>
                <w:rFonts w:ascii="Barlow SK" w:eastAsia="Arial" w:hAnsi="Barlow SK"/>
                <w:i/>
                <w:sz w:val="20"/>
                <w:szCs w:val="20"/>
                <w:lang w:eastAsia="hr-HR"/>
              </w:rPr>
            </w:pPr>
            <w:r w:rsidRPr="00EB0DA9">
              <w:rPr>
                <w:rFonts w:ascii="Barlow SK" w:eastAsia="Times New Roman" w:hAnsi="Barlow SK"/>
                <w:i/>
                <w:noProof/>
                <w:sz w:val="20"/>
                <w:szCs w:val="20"/>
                <w:lang w:eastAsia="hr-HR"/>
              </w:rPr>
              <w:t>-</w:t>
            </w:r>
            <w:r w:rsidRPr="00EB0DA9">
              <w:rPr>
                <w:rFonts w:ascii="Barlow SK" w:eastAsia="Arial" w:hAnsi="Barlow SK"/>
                <w:i/>
                <w:sz w:val="20"/>
                <w:szCs w:val="20"/>
                <w:lang w:eastAsia="hr-HR"/>
              </w:rPr>
              <w:t>geografske  regije i upravno-</w:t>
            </w:r>
            <w:r w:rsidRPr="00EB0DA9">
              <w:rPr>
                <w:rFonts w:ascii="Barlow SK" w:eastAsia="Times New Roman" w:hAnsi="Barlow SK"/>
                <w:i/>
                <w:noProof/>
                <w:sz w:val="20"/>
                <w:szCs w:val="20"/>
                <w:lang w:eastAsia="hr-HR"/>
              </w:rPr>
              <w:t>-</w:t>
            </w:r>
            <w:r w:rsidRPr="00EB0DA9">
              <w:rPr>
                <w:rFonts w:ascii="Barlow SK" w:eastAsia="Arial" w:hAnsi="Barlow SK"/>
                <w:i/>
                <w:sz w:val="20"/>
                <w:szCs w:val="20"/>
                <w:lang w:eastAsia="hr-HR"/>
              </w:rPr>
              <w:t>teritorijalne jedinice**</w:t>
            </w:r>
            <w:r w:rsidRPr="00EB0DA9">
              <w:rPr>
                <w:rFonts w:ascii="Barlow SK" w:eastAsia="Times New Roman" w:hAnsi="Barlow SK"/>
                <w:i/>
                <w:noProof/>
                <w:sz w:val="20"/>
                <w:szCs w:val="20"/>
                <w:lang w:eastAsia="hr-HR"/>
              </w:rPr>
              <w:t xml:space="preserve"> </w:t>
            </w:r>
            <w:r w:rsidRPr="00EB0DA9">
              <w:rPr>
                <w:rFonts w:ascii="Barlow SK" w:eastAsia="Arial" w:hAnsi="Barlow SK"/>
                <w:i/>
                <w:sz w:val="20"/>
                <w:szCs w:val="20"/>
                <w:lang w:eastAsia="hr-HR"/>
              </w:rPr>
              <w:t>Hrvatske</w:t>
            </w:r>
          </w:p>
          <w:p w:rsidR="00B86C5E" w:rsidRPr="00EB0DA9" w:rsidRDefault="00B86C5E" w:rsidP="001920E3">
            <w:pPr>
              <w:rPr>
                <w:rFonts w:ascii="Barlow SK" w:hAnsi="Barlow SK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6C5E" w:rsidRPr="00EB0DA9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-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samostalno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navodi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uz pomoć teksta u udžbeniku površinu Hrvatske na kopnu i na moru</w:t>
            </w:r>
          </w:p>
          <w:p w:rsidR="00B86C5E" w:rsidRPr="00EB0DA9" w:rsidRDefault="00B86C5E" w:rsidP="001920E3">
            <w:pPr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 xml:space="preserve">- 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>samostalno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 xml:space="preserve"> uspoređuje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uz pomoć tabličnih podataka površinu Hrvatske s onom drugih država,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izvodi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zaključak</w:t>
            </w: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-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opisuje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uz pomoć učitelja granicu Hrvatske</w:t>
            </w: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-samostalno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navodi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uz pomoć teksta dužinu kopnene granice</w:t>
            </w: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-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imenuje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i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pokazuje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na </w:t>
            </w:r>
            <w:proofErr w:type="spellStart"/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>geografkoj</w:t>
            </w:r>
            <w:proofErr w:type="spellEnd"/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karti Hrvatske susjedne države</w:t>
            </w: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-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imenuje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i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pokazuje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uz pomoć učitelja na geografskoj karti granične rijeke, gorja i planine</w:t>
            </w: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-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imenuje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i </w:t>
            </w:r>
            <w:r w:rsidRPr="00EB0DA9">
              <w:rPr>
                <w:rFonts w:ascii="Barlow SK" w:eastAsia="Calibri" w:hAnsi="Barlow SK" w:cs="Times New Roman"/>
                <w:b/>
                <w:i/>
                <w:sz w:val="20"/>
                <w:szCs w:val="20"/>
              </w:rPr>
              <w:t>pokazuje</w:t>
            </w: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 uz pomoć učitelja županije  i tradicijske regije na političkoj i geografskoj karti Hrvatske</w:t>
            </w: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  <w:p w:rsidR="00B86C5E" w:rsidRPr="00EB0DA9" w:rsidRDefault="00B86C5E" w:rsidP="001920E3">
            <w:pPr>
              <w:rPr>
                <w:rFonts w:ascii="Barlow SK" w:hAnsi="Barlow SK"/>
                <w:i/>
                <w:sz w:val="20"/>
                <w:szCs w:val="20"/>
              </w:rPr>
            </w:pPr>
          </w:p>
        </w:tc>
        <w:tc>
          <w:tcPr>
            <w:tcW w:w="5074" w:type="dxa"/>
          </w:tcPr>
          <w:p w:rsidR="00B86C5E" w:rsidRPr="00EB0DA9" w:rsidRDefault="00B86C5E" w:rsidP="001920E3">
            <w:pPr>
              <w:pStyle w:val="NoSpacing"/>
              <w:rPr>
                <w:rFonts w:ascii="Barlow SK" w:hAnsi="Barlow SK"/>
                <w:b/>
                <w:sz w:val="20"/>
                <w:szCs w:val="20"/>
              </w:rPr>
            </w:pPr>
            <w:r w:rsidRPr="00EB0DA9">
              <w:rPr>
                <w:rFonts w:ascii="Barlow SK" w:hAnsi="Barlow SK"/>
                <w:b/>
                <w:sz w:val="20"/>
                <w:szCs w:val="20"/>
              </w:rPr>
              <w:lastRenderedPageBreak/>
              <w:t>Kratko odgovorite na pitanja.</w:t>
            </w:r>
          </w:p>
          <w:p w:rsidR="00B86C5E" w:rsidRPr="00EB0DA9" w:rsidRDefault="00B86C5E" w:rsidP="00B86C5E">
            <w:pPr>
              <w:pStyle w:val="NoSpacing"/>
              <w:numPr>
                <w:ilvl w:val="0"/>
                <w:numId w:val="35"/>
              </w:numPr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Kolika je površina kopnenog dijela Hrvatske? </w:t>
            </w:r>
          </w:p>
          <w:p w:rsidR="00B86C5E" w:rsidRPr="00EB0DA9" w:rsidRDefault="00B86C5E" w:rsidP="00B86C5E">
            <w:pPr>
              <w:pStyle w:val="NoSpacing"/>
              <w:numPr>
                <w:ilvl w:val="0"/>
                <w:numId w:val="35"/>
              </w:numPr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Koje mjesto zauzima Hrvatske u odnosu prema drugim europskim državama. </w:t>
            </w:r>
          </w:p>
          <w:p w:rsidR="00B86C5E" w:rsidRPr="00EB0DA9" w:rsidRDefault="00B86C5E" w:rsidP="00B86C5E">
            <w:pPr>
              <w:pStyle w:val="NoSpacing"/>
              <w:numPr>
                <w:ilvl w:val="0"/>
                <w:numId w:val="35"/>
              </w:numPr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Objasnite pojam obalno more. </w:t>
            </w:r>
          </w:p>
          <w:p w:rsidR="00B86C5E" w:rsidRPr="00EB0DA9" w:rsidRDefault="00B86C5E" w:rsidP="00B86C5E">
            <w:pPr>
              <w:pStyle w:val="NoSpacing"/>
              <w:numPr>
                <w:ilvl w:val="0"/>
                <w:numId w:val="35"/>
              </w:numPr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Obrazložite upravno-političku podjelu Hrvatske. </w:t>
            </w:r>
          </w:p>
          <w:p w:rsidR="00B86C5E" w:rsidRPr="00EB0DA9" w:rsidRDefault="00B86C5E" w:rsidP="00B86C5E">
            <w:pPr>
              <w:pStyle w:val="NoSpacing"/>
              <w:numPr>
                <w:ilvl w:val="0"/>
                <w:numId w:val="35"/>
              </w:numPr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Obrazložite tradicijsku podjelu Hrvatske. </w:t>
            </w:r>
          </w:p>
          <w:p w:rsidR="00B86C5E" w:rsidRPr="00EB0DA9" w:rsidRDefault="00B86C5E" w:rsidP="001920E3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</w:p>
          <w:p w:rsidR="00B86C5E" w:rsidRPr="00EB0DA9" w:rsidRDefault="00B86C5E" w:rsidP="001920E3">
            <w:pPr>
              <w:pStyle w:val="NoSpacing"/>
              <w:rPr>
                <w:rFonts w:ascii="Barlow SK" w:hAnsi="Barlow SK"/>
                <w:b/>
                <w:sz w:val="20"/>
                <w:szCs w:val="20"/>
              </w:rPr>
            </w:pPr>
            <w:r w:rsidRPr="00EB0DA9">
              <w:rPr>
                <w:rFonts w:ascii="Barlow SK" w:hAnsi="Barlow SK"/>
                <w:b/>
                <w:sz w:val="20"/>
                <w:szCs w:val="20"/>
              </w:rPr>
              <w:t>Sljedeće zadatke riješite na priloženoj karti 1</w:t>
            </w:r>
            <w:r>
              <w:rPr>
                <w:rFonts w:ascii="Barlow SK" w:hAnsi="Barlow SK"/>
                <w:b/>
                <w:sz w:val="20"/>
                <w:szCs w:val="20"/>
              </w:rPr>
              <w:t>.</w:t>
            </w:r>
          </w:p>
          <w:p w:rsidR="00B86C5E" w:rsidRPr="00EB0DA9" w:rsidRDefault="00B86C5E" w:rsidP="00B86C5E">
            <w:pPr>
              <w:pStyle w:val="NoSpacing"/>
              <w:numPr>
                <w:ilvl w:val="0"/>
                <w:numId w:val="35"/>
              </w:numPr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>Na odgovarajuće mjesto na karti napišite naziv susjednih država.</w:t>
            </w:r>
          </w:p>
          <w:p w:rsidR="00B86C5E" w:rsidRPr="00EB0DA9" w:rsidRDefault="00B86C5E" w:rsidP="00B86C5E">
            <w:pPr>
              <w:pStyle w:val="NoSpacing"/>
              <w:numPr>
                <w:ilvl w:val="0"/>
                <w:numId w:val="35"/>
              </w:numPr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>U kojem je smjeru izdužena Hrvatska? __________________________________________</w:t>
            </w:r>
          </w:p>
          <w:p w:rsidR="00B86C5E" w:rsidRPr="00EB0DA9" w:rsidRDefault="00B86C5E" w:rsidP="001920E3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noProof/>
                <w:sz w:val="20"/>
                <w:szCs w:val="20"/>
                <w:lang w:eastAsia="hr-HR"/>
              </w:rPr>
              <w:t xml:space="preserve">                  </w:t>
            </w:r>
            <w:r w:rsidRPr="00EB0DA9">
              <w:rPr>
                <w:rFonts w:ascii="Barlow SK" w:hAnsi="Barlow S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533233" cy="2800800"/>
                  <wp:effectExtent l="19050" t="0" r="417" b="0"/>
                  <wp:docPr id="45" name="Picture 1" descr="slijepa 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jepa H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701" cy="280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C5E" w:rsidRPr="00EF524E" w:rsidRDefault="00B86C5E" w:rsidP="001920E3">
            <w:pPr>
              <w:autoSpaceDE w:val="0"/>
              <w:autoSpaceDN w:val="0"/>
              <w:adjustRightInd w:val="0"/>
              <w:jc w:val="center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F524E">
              <w:rPr>
                <w:rFonts w:ascii="Barlow SK" w:eastAsia="Calibri" w:hAnsi="Barlow SK" w:cs="Times New Roman"/>
                <w:i/>
                <w:sz w:val="20"/>
                <w:szCs w:val="20"/>
              </w:rPr>
              <w:t>Karta 1</w:t>
            </w:r>
          </w:p>
          <w:p w:rsidR="00B86C5E" w:rsidRPr="00EB0DA9" w:rsidRDefault="00B86C5E" w:rsidP="00B86C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Imenujte i podebljajte granične rijeke na karti </w:t>
            </w:r>
            <w:r>
              <w:rPr>
                <w:rFonts w:ascii="Barlow SK" w:hAnsi="Barlow SK"/>
                <w:sz w:val="20"/>
                <w:szCs w:val="20"/>
              </w:rPr>
              <w:t>1</w:t>
            </w:r>
          </w:p>
          <w:p w:rsidR="00B86C5E" w:rsidRPr="00EB0DA9" w:rsidRDefault="00B86C5E" w:rsidP="00B86C5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Napišite na odgovarajuće mjesto: Žumberačka gora, </w:t>
            </w:r>
            <w:proofErr w:type="spellStart"/>
            <w:r w:rsidRPr="00EB0DA9">
              <w:rPr>
                <w:rFonts w:ascii="Barlow SK" w:hAnsi="Barlow SK"/>
                <w:sz w:val="20"/>
                <w:szCs w:val="20"/>
              </w:rPr>
              <w:t>Maceljsko</w:t>
            </w:r>
            <w:proofErr w:type="spellEnd"/>
            <w:r w:rsidRPr="00EB0DA9">
              <w:rPr>
                <w:rFonts w:ascii="Barlow SK" w:hAnsi="Barlow SK"/>
                <w:sz w:val="20"/>
                <w:szCs w:val="20"/>
              </w:rPr>
              <w:t xml:space="preserve"> gorje, </w:t>
            </w:r>
            <w:proofErr w:type="spellStart"/>
            <w:r w:rsidRPr="00EB0DA9">
              <w:rPr>
                <w:rFonts w:ascii="Barlow SK" w:hAnsi="Barlow SK"/>
                <w:sz w:val="20"/>
                <w:szCs w:val="20"/>
              </w:rPr>
              <w:t>Plješevica</w:t>
            </w:r>
            <w:proofErr w:type="spellEnd"/>
            <w:r w:rsidRPr="00EB0DA9">
              <w:rPr>
                <w:rFonts w:ascii="Barlow SK" w:hAnsi="Barlow SK"/>
                <w:sz w:val="20"/>
                <w:szCs w:val="20"/>
              </w:rPr>
              <w:t>, Dinara</w:t>
            </w: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jc w:val="center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sz w:val="20"/>
                <w:szCs w:val="20"/>
              </w:rPr>
              <w:t xml:space="preserve">   </w:t>
            </w:r>
          </w:p>
          <w:p w:rsidR="00B86C5E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B86C5E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B86C5E" w:rsidRPr="00EB0DA9" w:rsidRDefault="00B86C5E" w:rsidP="001920E3">
            <w:pPr>
              <w:pStyle w:val="NoSpacing"/>
              <w:rPr>
                <w:rFonts w:ascii="Barlow SK" w:hAnsi="Barlow SK"/>
                <w:b/>
                <w:sz w:val="20"/>
                <w:szCs w:val="20"/>
              </w:rPr>
            </w:pPr>
            <w:r w:rsidRPr="00EB0DA9">
              <w:rPr>
                <w:rFonts w:ascii="Barlow SK" w:hAnsi="Barlow SK"/>
                <w:b/>
                <w:sz w:val="20"/>
                <w:szCs w:val="20"/>
              </w:rPr>
              <w:t>Sljedeć</w:t>
            </w:r>
            <w:r>
              <w:rPr>
                <w:rFonts w:ascii="Barlow SK" w:hAnsi="Barlow SK"/>
                <w:b/>
                <w:sz w:val="20"/>
                <w:szCs w:val="20"/>
              </w:rPr>
              <w:t>i</w:t>
            </w:r>
            <w:r w:rsidRPr="00EB0DA9">
              <w:rPr>
                <w:rFonts w:ascii="Barlow SK" w:hAnsi="Barlow SK"/>
                <w:b/>
                <w:sz w:val="20"/>
                <w:szCs w:val="20"/>
              </w:rPr>
              <w:t xml:space="preserve"> zada</w:t>
            </w:r>
            <w:r>
              <w:rPr>
                <w:rFonts w:ascii="Barlow SK" w:hAnsi="Barlow SK"/>
                <w:b/>
                <w:sz w:val="20"/>
                <w:szCs w:val="20"/>
              </w:rPr>
              <w:t xml:space="preserve">tak </w:t>
            </w:r>
            <w:r w:rsidRPr="00EB0DA9">
              <w:rPr>
                <w:rFonts w:ascii="Barlow SK" w:hAnsi="Barlow SK"/>
                <w:b/>
                <w:sz w:val="20"/>
                <w:szCs w:val="20"/>
              </w:rPr>
              <w:t>riješite na priloženoj karti</w:t>
            </w:r>
            <w:r>
              <w:rPr>
                <w:rFonts w:ascii="Barlow SK" w:hAnsi="Barlow SK"/>
                <w:b/>
                <w:sz w:val="20"/>
                <w:szCs w:val="20"/>
              </w:rPr>
              <w:t xml:space="preserve"> 2</w:t>
            </w:r>
            <w:r w:rsidRPr="00EB0DA9">
              <w:rPr>
                <w:rFonts w:ascii="Barlow SK" w:hAnsi="Barlow SK"/>
                <w:b/>
                <w:sz w:val="20"/>
                <w:szCs w:val="20"/>
              </w:rPr>
              <w:t>.</w:t>
            </w:r>
          </w:p>
          <w:p w:rsidR="00B86C5E" w:rsidRPr="00EB0DA9" w:rsidRDefault="00B86C5E" w:rsidP="00B86C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EB0DA9">
              <w:rPr>
                <w:rFonts w:ascii="Barlow SK" w:hAnsi="Barlow SK"/>
                <w:sz w:val="20"/>
                <w:szCs w:val="20"/>
              </w:rPr>
              <w:t xml:space="preserve">Uz pomoć geografskog atlasa i političke karte Hrvatske brojevima na karti </w:t>
            </w:r>
            <w:r>
              <w:rPr>
                <w:rFonts w:ascii="Barlow SK" w:hAnsi="Barlow SK"/>
                <w:sz w:val="20"/>
                <w:szCs w:val="20"/>
              </w:rPr>
              <w:t>2</w:t>
            </w:r>
            <w:r w:rsidRPr="00EB0DA9">
              <w:rPr>
                <w:rFonts w:ascii="Barlow SK" w:hAnsi="Barlow SK"/>
                <w:sz w:val="20"/>
                <w:szCs w:val="20"/>
              </w:rPr>
              <w:t xml:space="preserve"> označite županije, a ispod karte uz brojeve napišite naziv županija.</w:t>
            </w: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>
              <w:rPr>
                <w:rFonts w:ascii="Barlow SK" w:eastAsia="Calibri" w:hAnsi="Barlow SK" w:cs="Times New Roman"/>
                <w:i/>
                <w:noProof/>
                <w:sz w:val="20"/>
                <w:szCs w:val="20"/>
                <w:lang w:eastAsia="hr-HR"/>
              </w:rPr>
              <w:t xml:space="preserve">                 </w:t>
            </w:r>
            <w:r w:rsidRPr="00EB0DA9">
              <w:rPr>
                <w:rFonts w:ascii="Barlow SK" w:eastAsia="Calibri" w:hAnsi="Barlow SK" w:cs="Times New Roman"/>
                <w:i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436150" cy="2671974"/>
                  <wp:effectExtent l="19050" t="0" r="2250" b="0"/>
                  <wp:docPr id="46" name="Picture 2" descr="zupani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panij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825" cy="2673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C5E" w:rsidRPr="00EB0DA9" w:rsidRDefault="00B86C5E" w:rsidP="001920E3">
            <w:pPr>
              <w:autoSpaceDE w:val="0"/>
              <w:autoSpaceDN w:val="0"/>
              <w:adjustRightInd w:val="0"/>
              <w:jc w:val="center"/>
              <w:rPr>
                <w:rFonts w:ascii="Barlow SK" w:eastAsia="Calibri" w:hAnsi="Barlow SK" w:cs="Times New Roman"/>
                <w:i/>
                <w:sz w:val="20"/>
                <w:szCs w:val="20"/>
              </w:rPr>
            </w:pPr>
            <w:r w:rsidRPr="00EB0DA9">
              <w:rPr>
                <w:rFonts w:ascii="Barlow SK" w:eastAsia="Calibri" w:hAnsi="Barlow SK" w:cs="Times New Roman"/>
                <w:i/>
                <w:sz w:val="20"/>
                <w:szCs w:val="20"/>
              </w:rPr>
              <w:t xml:space="preserve">Karta </w:t>
            </w:r>
            <w:r>
              <w:rPr>
                <w:rFonts w:ascii="Barlow SK" w:eastAsia="Calibri" w:hAnsi="Barlow SK" w:cs="Times New Roman"/>
                <w:i/>
                <w:sz w:val="20"/>
                <w:szCs w:val="20"/>
              </w:rPr>
              <w:t>2</w:t>
            </w:r>
          </w:p>
        </w:tc>
      </w:tr>
    </w:tbl>
    <w:p w:rsidR="00B86C5E" w:rsidRPr="00EB0DA9" w:rsidRDefault="00B86C5E" w:rsidP="00B86C5E">
      <w:pPr>
        <w:rPr>
          <w:rFonts w:ascii="Barlow SK" w:hAnsi="Barlow SK"/>
          <w:i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B86C5E" w:rsidRPr="008F4FAA" w:rsidTr="001920E3">
        <w:tc>
          <w:tcPr>
            <w:tcW w:w="9889" w:type="dxa"/>
          </w:tcPr>
          <w:p w:rsidR="00B86C5E" w:rsidRPr="00EB0DA9" w:rsidRDefault="00B86C5E" w:rsidP="001920E3">
            <w:pPr>
              <w:spacing w:line="360" w:lineRule="auto"/>
              <w:rPr>
                <w:rFonts w:ascii="Barlow SK" w:hAnsi="Barlow SK"/>
                <w:sz w:val="24"/>
                <w:szCs w:val="24"/>
              </w:rPr>
            </w:pPr>
            <w:r w:rsidRPr="00EB0DA9">
              <w:rPr>
                <w:rFonts w:ascii="Barlow SK" w:hAnsi="Barlow SK"/>
                <w:sz w:val="24"/>
                <w:szCs w:val="24"/>
              </w:rPr>
              <w:t>Plan školske ploče</w:t>
            </w:r>
          </w:p>
          <w:p w:rsidR="00B86C5E" w:rsidRPr="00EB0DA9" w:rsidRDefault="00B86C5E" w:rsidP="001920E3">
            <w:pPr>
              <w:spacing w:line="360" w:lineRule="auto"/>
              <w:jc w:val="center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EB0DA9">
              <w:rPr>
                <w:rFonts w:ascii="Barlow SK" w:eastAsia="Calibri" w:hAnsi="Barlow SK" w:cs="Times New Roman"/>
                <w:b/>
                <w:sz w:val="24"/>
                <w:szCs w:val="24"/>
              </w:rPr>
              <w:t>Uzduž i poprijeko Hrvatskom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b/>
                <w:sz w:val="24"/>
                <w:szCs w:val="24"/>
              </w:rPr>
              <w:t>veličina Hrvatske</w:t>
            </w:r>
            <w:r w:rsidRPr="00EF524E">
              <w:rPr>
                <w:rFonts w:ascii="Barlow SK" w:hAnsi="Barlow SK"/>
                <w:sz w:val="24"/>
                <w:szCs w:val="24"/>
              </w:rPr>
              <w:t xml:space="preserve"> </w:t>
            </w:r>
          </w:p>
          <w:p w:rsidR="00B86C5E" w:rsidRPr="00EB0DA9" w:rsidRDefault="00B86C5E" w:rsidP="001920E3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EB0DA9">
              <w:rPr>
                <w:rFonts w:ascii="Barlow SK" w:eastAsia="Calibri" w:hAnsi="Barlow SK" w:cs="Times New Roman"/>
                <w:sz w:val="24"/>
                <w:szCs w:val="24"/>
              </w:rPr>
              <w:t>kopnena površina: 56578 km², srednje velika europska država</w:t>
            </w:r>
          </w:p>
          <w:p w:rsidR="00B86C5E" w:rsidRPr="00EB0DA9" w:rsidRDefault="00B86C5E" w:rsidP="001920E3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EB0DA9">
              <w:rPr>
                <w:rFonts w:ascii="Barlow SK" w:eastAsia="Calibri" w:hAnsi="Barlow SK" w:cs="Times New Roman"/>
                <w:sz w:val="24"/>
                <w:szCs w:val="24"/>
              </w:rPr>
              <w:t>obalno more (unutarnje i teritorijalno): 31 479km²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b/>
                <w:sz w:val="24"/>
                <w:szCs w:val="24"/>
              </w:rPr>
              <w:t>granice</w:t>
            </w:r>
            <w:r w:rsidRPr="00EF524E">
              <w:rPr>
                <w:rFonts w:ascii="Barlow SK" w:hAnsi="Barlow SK"/>
                <w:sz w:val="24"/>
                <w:szCs w:val="24"/>
              </w:rPr>
              <w:t xml:space="preserve"> na kopnu (2370,5 km) i moru 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sz w:val="24"/>
                <w:szCs w:val="24"/>
              </w:rPr>
              <w:t>prirodne granice</w:t>
            </w:r>
          </w:p>
          <w:p w:rsidR="00B86C5E" w:rsidRPr="00EF524E" w:rsidRDefault="00B86C5E" w:rsidP="00B86C5E">
            <w:pPr>
              <w:pStyle w:val="ListParagraph"/>
              <w:numPr>
                <w:ilvl w:val="2"/>
                <w:numId w:val="3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sz w:val="24"/>
                <w:szCs w:val="24"/>
              </w:rPr>
              <w:t>rijeke: Mura, Drava, Dunav, Sava, Una, Dragonja, Kupa, Čabranka, Bregana, Sutla</w:t>
            </w:r>
          </w:p>
          <w:p w:rsidR="00B86C5E" w:rsidRPr="00EF524E" w:rsidRDefault="00B86C5E" w:rsidP="00B86C5E">
            <w:pPr>
              <w:pStyle w:val="ListParagraph"/>
              <w:numPr>
                <w:ilvl w:val="2"/>
                <w:numId w:val="3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sz w:val="24"/>
                <w:szCs w:val="24"/>
              </w:rPr>
              <w:t xml:space="preserve">planine i gorja: Žumberačka gora, </w:t>
            </w:r>
            <w:proofErr w:type="spellStart"/>
            <w:r w:rsidRPr="00EF524E">
              <w:rPr>
                <w:rFonts w:ascii="Barlow SK" w:hAnsi="Barlow SK"/>
                <w:sz w:val="24"/>
                <w:szCs w:val="24"/>
              </w:rPr>
              <w:t>Maceljsko</w:t>
            </w:r>
            <w:proofErr w:type="spellEnd"/>
            <w:r w:rsidRPr="00EF524E">
              <w:rPr>
                <w:rFonts w:ascii="Barlow SK" w:hAnsi="Barlow SK"/>
                <w:sz w:val="24"/>
                <w:szCs w:val="24"/>
              </w:rPr>
              <w:t xml:space="preserve"> gorje, </w:t>
            </w:r>
            <w:proofErr w:type="spellStart"/>
            <w:r w:rsidRPr="00EF524E">
              <w:rPr>
                <w:rFonts w:ascii="Barlow SK" w:hAnsi="Barlow SK"/>
                <w:sz w:val="24"/>
                <w:szCs w:val="24"/>
              </w:rPr>
              <w:t>Plješevica</w:t>
            </w:r>
            <w:proofErr w:type="spellEnd"/>
            <w:r w:rsidRPr="00EF524E">
              <w:rPr>
                <w:rFonts w:ascii="Barlow SK" w:hAnsi="Barlow SK"/>
                <w:sz w:val="24"/>
                <w:szCs w:val="24"/>
              </w:rPr>
              <w:t>, Dinara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sz w:val="24"/>
                <w:szCs w:val="24"/>
              </w:rPr>
              <w:t xml:space="preserve">dogovorene granice 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sz w:val="24"/>
                <w:szCs w:val="24"/>
              </w:rPr>
              <w:t>graniči sa: Mađarskom i Srbijom na kopnu; BiH, Crnom Gorom i Slovenijom na kopnu i moru; Italijom na moru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b/>
                <w:sz w:val="24"/>
                <w:szCs w:val="24"/>
              </w:rPr>
              <w:t>županije</w:t>
            </w:r>
            <w:r w:rsidRPr="00EF524E">
              <w:rPr>
                <w:rFonts w:ascii="Barlow SK" w:hAnsi="Barlow SK"/>
                <w:sz w:val="24"/>
                <w:szCs w:val="24"/>
              </w:rPr>
              <w:t xml:space="preserve"> - upravno-teritorijalne jedinice 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sz w:val="24"/>
                <w:szCs w:val="24"/>
              </w:rPr>
              <w:t xml:space="preserve">21 županija </w:t>
            </w:r>
          </w:p>
          <w:p w:rsidR="00B86C5E" w:rsidRPr="00EF524E" w:rsidRDefault="00B86C5E" w:rsidP="00B86C5E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F524E">
              <w:rPr>
                <w:rFonts w:ascii="Barlow SK" w:hAnsi="Barlow SK"/>
                <w:b/>
                <w:sz w:val="24"/>
                <w:szCs w:val="24"/>
              </w:rPr>
              <w:t>tradicijske regije</w:t>
            </w:r>
            <w:r w:rsidRPr="00EF524E">
              <w:rPr>
                <w:rFonts w:ascii="Barlow SK" w:hAnsi="Barlow SK"/>
                <w:sz w:val="24"/>
                <w:szCs w:val="24"/>
              </w:rPr>
              <w:t>: Slavonija, Baranja, Međimurje, Hrvatsko zagorje, Banovina, Kordun, Lika, Gorski kotar, Istra, Kvarner, Dalmacij</w:t>
            </w:r>
            <w:r>
              <w:rPr>
                <w:rFonts w:ascii="Barlow SK" w:hAnsi="Barlow SK"/>
                <w:sz w:val="24"/>
                <w:szCs w:val="24"/>
              </w:rPr>
              <w:t>a</w:t>
            </w:r>
          </w:p>
        </w:tc>
      </w:tr>
    </w:tbl>
    <w:p w:rsidR="007C0129" w:rsidRPr="00B86C5E" w:rsidRDefault="007C0129" w:rsidP="00B86C5E"/>
    <w:sectPr w:rsidR="007C0129" w:rsidRPr="00B86C5E" w:rsidSect="006B6928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6E" w:rsidRDefault="0097386E" w:rsidP="006B6928">
      <w:pPr>
        <w:spacing w:after="0" w:line="240" w:lineRule="auto"/>
      </w:pPr>
      <w:r>
        <w:separator/>
      </w:r>
    </w:p>
  </w:endnote>
  <w:endnote w:type="continuationSeparator" w:id="0">
    <w:p w:rsidR="0097386E" w:rsidRDefault="0097386E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6E" w:rsidRDefault="0097386E" w:rsidP="006B6928">
      <w:pPr>
        <w:spacing w:after="0" w:line="240" w:lineRule="auto"/>
      </w:pPr>
      <w:r>
        <w:separator/>
      </w:r>
    </w:p>
  </w:footnote>
  <w:footnote w:type="continuationSeparator" w:id="0">
    <w:p w:rsidR="0097386E" w:rsidRDefault="0097386E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929"/>
    <w:multiLevelType w:val="hybridMultilevel"/>
    <w:tmpl w:val="5D6EBDD8"/>
    <w:lvl w:ilvl="0" w:tplc="041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02F8093B"/>
    <w:multiLevelType w:val="hybridMultilevel"/>
    <w:tmpl w:val="F03CCD4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44C74"/>
    <w:multiLevelType w:val="hybridMultilevel"/>
    <w:tmpl w:val="87AC446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419F0"/>
    <w:multiLevelType w:val="hybridMultilevel"/>
    <w:tmpl w:val="685CF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A6065"/>
    <w:multiLevelType w:val="hybridMultilevel"/>
    <w:tmpl w:val="852087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C54946"/>
    <w:multiLevelType w:val="hybridMultilevel"/>
    <w:tmpl w:val="8A567A4E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0B1D76"/>
    <w:multiLevelType w:val="hybridMultilevel"/>
    <w:tmpl w:val="FD4C01A0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44065"/>
    <w:multiLevelType w:val="hybridMultilevel"/>
    <w:tmpl w:val="3640B092"/>
    <w:lvl w:ilvl="0" w:tplc="041A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10D7377E"/>
    <w:multiLevelType w:val="hybridMultilevel"/>
    <w:tmpl w:val="508C994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1095B"/>
    <w:multiLevelType w:val="multilevel"/>
    <w:tmpl w:val="4E6E43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1671FE3"/>
    <w:multiLevelType w:val="hybridMultilevel"/>
    <w:tmpl w:val="D82CC1A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55D1F"/>
    <w:multiLevelType w:val="hybridMultilevel"/>
    <w:tmpl w:val="6F906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61C7E"/>
    <w:multiLevelType w:val="hybridMultilevel"/>
    <w:tmpl w:val="9424D12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164E9"/>
    <w:multiLevelType w:val="hybridMultilevel"/>
    <w:tmpl w:val="19B6BA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74A5C"/>
    <w:multiLevelType w:val="hybridMultilevel"/>
    <w:tmpl w:val="FD00AA42"/>
    <w:lvl w:ilvl="0" w:tplc="041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5">
    <w:nsid w:val="3A1035C5"/>
    <w:multiLevelType w:val="hybridMultilevel"/>
    <w:tmpl w:val="E43C71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77AD1"/>
    <w:multiLevelType w:val="hybridMultilevel"/>
    <w:tmpl w:val="E5BA96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94E8B"/>
    <w:multiLevelType w:val="hybridMultilevel"/>
    <w:tmpl w:val="F4F6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17E21"/>
    <w:multiLevelType w:val="hybridMultilevel"/>
    <w:tmpl w:val="2F5C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72EE0"/>
    <w:multiLevelType w:val="hybridMultilevel"/>
    <w:tmpl w:val="040CA8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07E11"/>
    <w:multiLevelType w:val="hybridMultilevel"/>
    <w:tmpl w:val="D4C87FC4"/>
    <w:lvl w:ilvl="0" w:tplc="959E7BE8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E7B13"/>
    <w:multiLevelType w:val="hybridMultilevel"/>
    <w:tmpl w:val="225A1F6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0B7B57"/>
    <w:multiLevelType w:val="hybridMultilevel"/>
    <w:tmpl w:val="3B6ADAA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94FF1"/>
    <w:multiLevelType w:val="hybridMultilevel"/>
    <w:tmpl w:val="9AFE7B4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B783F"/>
    <w:multiLevelType w:val="hybridMultilevel"/>
    <w:tmpl w:val="23283D84"/>
    <w:lvl w:ilvl="0" w:tplc="78A4C1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72CBB"/>
    <w:multiLevelType w:val="hybridMultilevel"/>
    <w:tmpl w:val="0C28D5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BF08E4"/>
    <w:multiLevelType w:val="hybridMultilevel"/>
    <w:tmpl w:val="A85E91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9A8653C">
      <w:numFmt w:val="bullet"/>
      <w:lvlText w:val="-"/>
      <w:lvlJc w:val="left"/>
      <w:pPr>
        <w:ind w:left="1440" w:hanging="360"/>
      </w:pPr>
      <w:rPr>
        <w:rFonts w:ascii="Barlow SK" w:eastAsia="Calibri" w:hAnsi="Barlow SK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A1BAB"/>
    <w:multiLevelType w:val="hybridMultilevel"/>
    <w:tmpl w:val="7B4C8A66"/>
    <w:lvl w:ilvl="0" w:tplc="09DEE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9521F"/>
    <w:multiLevelType w:val="hybridMultilevel"/>
    <w:tmpl w:val="7D7CA5F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C3DE9"/>
    <w:multiLevelType w:val="hybridMultilevel"/>
    <w:tmpl w:val="8B62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90E21"/>
    <w:multiLevelType w:val="hybridMultilevel"/>
    <w:tmpl w:val="7646D8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141BA"/>
    <w:multiLevelType w:val="hybridMultilevel"/>
    <w:tmpl w:val="60CC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249C4"/>
    <w:multiLevelType w:val="hybridMultilevel"/>
    <w:tmpl w:val="91144434"/>
    <w:lvl w:ilvl="0" w:tplc="041A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>
    <w:nsid w:val="7E653CD7"/>
    <w:multiLevelType w:val="hybridMultilevel"/>
    <w:tmpl w:val="FB78EF40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22"/>
  </w:num>
  <w:num w:numId="4">
    <w:abstractNumId w:val="34"/>
  </w:num>
  <w:num w:numId="5">
    <w:abstractNumId w:val="31"/>
  </w:num>
  <w:num w:numId="6">
    <w:abstractNumId w:val="17"/>
  </w:num>
  <w:num w:numId="7">
    <w:abstractNumId w:val="12"/>
  </w:num>
  <w:num w:numId="8">
    <w:abstractNumId w:val="3"/>
  </w:num>
  <w:num w:numId="9">
    <w:abstractNumId w:val="19"/>
  </w:num>
  <w:num w:numId="10">
    <w:abstractNumId w:val="20"/>
  </w:num>
  <w:num w:numId="11">
    <w:abstractNumId w:val="15"/>
  </w:num>
  <w:num w:numId="12">
    <w:abstractNumId w:val="2"/>
  </w:num>
  <w:num w:numId="13">
    <w:abstractNumId w:val="28"/>
  </w:num>
  <w:num w:numId="14">
    <w:abstractNumId w:val="5"/>
  </w:num>
  <w:num w:numId="15">
    <w:abstractNumId w:val="27"/>
  </w:num>
  <w:num w:numId="16">
    <w:abstractNumId w:val="26"/>
  </w:num>
  <w:num w:numId="17">
    <w:abstractNumId w:val="10"/>
  </w:num>
  <w:num w:numId="18">
    <w:abstractNumId w:val="29"/>
  </w:num>
  <w:num w:numId="19">
    <w:abstractNumId w:val="32"/>
  </w:num>
  <w:num w:numId="20">
    <w:abstractNumId w:val="13"/>
  </w:num>
  <w:num w:numId="21">
    <w:abstractNumId w:val="30"/>
  </w:num>
  <w:num w:numId="22">
    <w:abstractNumId w:val="24"/>
  </w:num>
  <w:num w:numId="23">
    <w:abstractNumId w:val="25"/>
  </w:num>
  <w:num w:numId="24">
    <w:abstractNumId w:val="35"/>
  </w:num>
  <w:num w:numId="25">
    <w:abstractNumId w:val="6"/>
  </w:num>
  <w:num w:numId="26">
    <w:abstractNumId w:val="7"/>
  </w:num>
  <w:num w:numId="27">
    <w:abstractNumId w:val="8"/>
  </w:num>
  <w:num w:numId="28">
    <w:abstractNumId w:val="21"/>
  </w:num>
  <w:num w:numId="29">
    <w:abstractNumId w:val="37"/>
  </w:num>
  <w:num w:numId="30">
    <w:abstractNumId w:val="9"/>
  </w:num>
  <w:num w:numId="31">
    <w:abstractNumId w:val="0"/>
  </w:num>
  <w:num w:numId="32">
    <w:abstractNumId w:val="11"/>
  </w:num>
  <w:num w:numId="33">
    <w:abstractNumId w:val="14"/>
  </w:num>
  <w:num w:numId="34">
    <w:abstractNumId w:val="4"/>
  </w:num>
  <w:num w:numId="35">
    <w:abstractNumId w:val="18"/>
  </w:num>
  <w:num w:numId="36">
    <w:abstractNumId w:val="1"/>
  </w:num>
  <w:num w:numId="37">
    <w:abstractNumId w:val="36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058C7"/>
    <w:rsid w:val="001462D9"/>
    <w:rsid w:val="00172BDA"/>
    <w:rsid w:val="001A539A"/>
    <w:rsid w:val="002F0CB2"/>
    <w:rsid w:val="004346C5"/>
    <w:rsid w:val="004A76B4"/>
    <w:rsid w:val="004C2ACD"/>
    <w:rsid w:val="004F1F71"/>
    <w:rsid w:val="006B6928"/>
    <w:rsid w:val="007C0129"/>
    <w:rsid w:val="007F67CE"/>
    <w:rsid w:val="008A7DBF"/>
    <w:rsid w:val="008F0861"/>
    <w:rsid w:val="0097386E"/>
    <w:rsid w:val="00A72579"/>
    <w:rsid w:val="00B86C5E"/>
    <w:rsid w:val="00BC0137"/>
    <w:rsid w:val="00CA362E"/>
    <w:rsid w:val="00D22685"/>
    <w:rsid w:val="00D47A56"/>
    <w:rsid w:val="00D962F7"/>
    <w:rsid w:val="00DB54DD"/>
    <w:rsid w:val="00E42C61"/>
    <w:rsid w:val="00F63D65"/>
    <w:rsid w:val="00F8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0129"/>
    <w:pPr>
      <w:spacing w:after="0" w:line="240" w:lineRule="auto"/>
      <w:ind w:left="32"/>
    </w:pPr>
    <w:rPr>
      <w:rFonts w:ascii="Times New Roman" w:eastAsia="Times New Roman" w:hAnsi="Times New Roman" w:cs="Times New Roman"/>
      <w:b/>
      <w:lang w:eastAsia="hr-HR"/>
    </w:rPr>
  </w:style>
  <w:style w:type="paragraph" w:styleId="NoSpacing">
    <w:name w:val="No Spacing"/>
    <w:uiPriority w:val="1"/>
    <w:qFormat/>
    <w:rsid w:val="004A76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42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2020-09-04T12:37:00Z</dcterms:created>
  <dcterms:modified xsi:type="dcterms:W3CDTF">2020-09-04T12:37:00Z</dcterms:modified>
</cp:coreProperties>
</file>